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0" w:rsidRPr="00F12F00" w:rsidRDefault="00F12F00" w:rsidP="00F12F00">
      <w:pPr>
        <w:rPr>
          <w:rFonts w:ascii="Arial" w:hAnsi="Arial" w:cs="Arial"/>
          <w:b/>
          <w:sz w:val="28"/>
          <w:szCs w:val="28"/>
          <w:u w:val="single"/>
        </w:rPr>
      </w:pPr>
      <w:r w:rsidRPr="00F12F00">
        <w:rPr>
          <w:rFonts w:ascii="Arial" w:hAnsi="Arial" w:cs="Arial"/>
          <w:b/>
          <w:sz w:val="28"/>
          <w:szCs w:val="28"/>
          <w:u w:val="single"/>
        </w:rPr>
        <w:t>Ходатайство о рассмотрении жалобы на незаконные действия следователя</w:t>
      </w:r>
    </w:p>
    <w:p w:rsidR="00F12F00" w:rsidRDefault="00F12F00" w:rsidP="00F12F00">
      <w:pPr>
        <w:pStyle w:val="p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Как показывает практика, адвокаты защитники практически не используют возможность обжалования действий следователя в судебных стадиях производства по уголовному делу. Многие из них считают, что обжалование действий и решений следователя может осуществляться только в порядке ст.125 УПК РФ. Однако, это мнение ошибочно.</w:t>
      </w:r>
    </w:p>
    <w:p w:rsidR="00F12F00" w:rsidRDefault="00F12F00" w:rsidP="00F12F00">
      <w:pPr>
        <w:pStyle w:val="p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В Постановлении Конституционного Суда Российской Федерации от 08.12.03 г, № 18-П, было разъяснено, что обжалование незаконных действий (решений, бездействия) следователя должно осуществляться в суде, рассматривающем уголовное дело по существу. Но, в тех случаях, когда перенос на более поздние сроки обжалования действий (решений, бездействия) следователя может привести к нарушению конституционных прав и свобод гражданина (например, арест имущества), то, такие действия (решения, бездействие) следователя могут быть обжалованы в суд и до того, как уголовное дело будет направлено для рассмотрения по существу в суд первой инстанции.</w:t>
      </w:r>
    </w:p>
    <w:p w:rsidR="00F12F00" w:rsidRDefault="00F12F00" w:rsidP="00F12F00">
      <w:pPr>
        <w:pStyle w:val="p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В рассматриваемом случае в суд заявлено ходатайство о рассмотрении жалобы на незаконное постановление следователя о непроведении очной ставки между свидетелем обвинения и обвиняемым. Ходатайство защиты надлежит рассматривать, как вынужденное, поскольку данный свидетель не явился в суд и суд огласил протоколы его допросов в ходе предварительного расследования. Тем самым, обвиняемый был лишён возможности задать этому свидетелю вопросы, как на досудебной, так и в судебной стадии производства по уголовному делу, что является существенным нарушением права обвиняемого на защиту.</w:t>
      </w:r>
    </w:p>
    <w:p w:rsidR="00F12F00" w:rsidRDefault="00F12F00" w:rsidP="00F12F00">
      <w:pPr>
        <w:pStyle w:val="p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23 июня 2015 года Конституционный суд РФ принял Определение № 1313-О по вопросу о конституционности положений пункта 4 части второй статьи 281 Уголовно-процессуального кодекса Российской Федерации № 1313-О, где вновь повторил правовую позицию КС РФ в отношении оглашения показаний, данных при производстве предварительного расследования, что должно рассматриваться как исключение и допускаться лишь в случаях, предусмотренных законом. Согласно </w:t>
      </w:r>
      <w:proofErr w:type="spellStart"/>
      <w:r>
        <w:rPr>
          <w:rStyle w:val="s1"/>
          <w:rFonts w:ascii="Arial" w:hAnsi="Arial" w:cs="Arial"/>
          <w:color w:val="000000"/>
        </w:rPr>
        <w:t>подп</w:t>
      </w:r>
      <w:proofErr w:type="spellEnd"/>
      <w:r>
        <w:rPr>
          <w:rStyle w:val="s1"/>
          <w:rFonts w:ascii="Arial" w:hAnsi="Arial" w:cs="Arial"/>
          <w:color w:val="000000"/>
        </w:rPr>
        <w:t>. «</w:t>
      </w:r>
      <w:proofErr w:type="spellStart"/>
      <w:r>
        <w:rPr>
          <w:rStyle w:val="s1"/>
          <w:rFonts w:ascii="Arial" w:hAnsi="Arial" w:cs="Arial"/>
          <w:color w:val="000000"/>
        </w:rPr>
        <w:t>d</w:t>
      </w:r>
      <w:proofErr w:type="spellEnd"/>
      <w:r>
        <w:rPr>
          <w:rStyle w:val="s1"/>
          <w:rFonts w:ascii="Arial" w:hAnsi="Arial" w:cs="Arial"/>
          <w:color w:val="000000"/>
        </w:rPr>
        <w:t>» п. 3 ст. 6 «Конвенции о защите прав человека и основных свобод», каждый обвиняемый в совершении уголовного преступления имеет как минимум следующие права: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него. В силу ч. 3 ст. 1 УПК РФ общепризнанные принципы и нормы международного права и международные договоры РФ являются составной частью законодательства РФ, регулирующего уголовное судопроизводство. Данная правовая позиция Европейского суда по правам человека была поддержана и Верховным судом РФ, который неоднократно отменял приговоры и признавал факты нарушения Европейской конвенции, в случае, если обвиняемому не была предоставлена адекватная и надлежащая возможность допрашивать показывающих против него свидетелей, возражать показывающему против него свидетелю и задавать ему вопросы (см. Постановление Президиума ВС РФ от 24.12.14 г, N 150-П14).</w:t>
      </w:r>
    </w:p>
    <w:p w:rsidR="00F12F00" w:rsidRDefault="00F12F00" w:rsidP="00F12F00">
      <w:pPr>
        <w:pStyle w:val="p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Таким образом, защитником правильно заявлено ходатайство о признании незаконным и необоснованным постановления следователя о непроведении очной ставки, которая должна была быть проведена с одновременным обеспечением безопасности свидетеля в соответствии с ч.9, ст.166 УПК РФ, а </w:t>
      </w:r>
      <w:r>
        <w:rPr>
          <w:rStyle w:val="s1"/>
          <w:rFonts w:ascii="Arial" w:hAnsi="Arial" w:cs="Arial"/>
          <w:color w:val="000000"/>
        </w:rPr>
        <w:lastRenderedPageBreak/>
        <w:t>равно посредством исключения непосредственного контакта между лицами, допрашиваемыми в порядке очной ставки (эта процедура применяется во всём мире, в том числе, в РФ).</w:t>
      </w:r>
    </w:p>
    <w:p w:rsidR="00000000" w:rsidRPr="00F12F00" w:rsidRDefault="00F12F00" w:rsidP="00F12F00">
      <w:pPr>
        <w:rPr>
          <w:rFonts w:ascii="Arial" w:hAnsi="Arial" w:cs="Arial"/>
          <w:sz w:val="24"/>
          <w:szCs w:val="24"/>
          <w:u w:val="single"/>
        </w:rPr>
      </w:pPr>
      <w:r w:rsidRPr="00F12F00">
        <w:rPr>
          <w:rFonts w:ascii="Arial" w:hAnsi="Arial" w:cs="Arial"/>
          <w:sz w:val="24"/>
          <w:szCs w:val="24"/>
          <w:u w:val="single"/>
        </w:rPr>
        <w:t>Образец ходатайства о рассмотрении жалобы на незаконные действия следователя</w:t>
      </w:r>
    </w:p>
    <w:p w:rsidR="00F12F00" w:rsidRPr="00F12F00" w:rsidRDefault="00F12F00" w:rsidP="00F12F0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 xml:space="preserve"> районный суд</w:t>
      </w:r>
    </w:p>
    <w:p w:rsidR="00F12F00" w:rsidRPr="00F12F00" w:rsidRDefault="00F12F00" w:rsidP="00F12F0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федеральному судье</w:t>
      </w:r>
    </w:p>
    <w:p w:rsidR="00F12F00" w:rsidRPr="00F12F00" w:rsidRDefault="00F12F00" w:rsidP="00F12F0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Д._______________</w:t>
      </w:r>
    </w:p>
    <w:p w:rsidR="00F12F00" w:rsidRPr="00F12F00" w:rsidRDefault="00F12F00" w:rsidP="00F12F0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 xml:space="preserve">От адвоката НО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12F00" w:rsidRPr="00F12F00" w:rsidRDefault="00F12F00" w:rsidP="00F12F0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Cs/>
          <w:sz w:val="24"/>
          <w:szCs w:val="24"/>
        </w:rPr>
        <w:t>в защиту подсудимого</w:t>
      </w:r>
    </w:p>
    <w:p w:rsidR="00F12F00" w:rsidRPr="00F12F00" w:rsidRDefault="00F12F00" w:rsidP="00F12F0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Cs/>
          <w:sz w:val="24"/>
          <w:szCs w:val="24"/>
        </w:rPr>
        <w:t>А._________________</w:t>
      </w:r>
    </w:p>
    <w:p w:rsidR="00F12F00" w:rsidRPr="00F12F00" w:rsidRDefault="00F12F00" w:rsidP="00F12F0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</w:p>
    <w:p w:rsidR="00F12F00" w:rsidRPr="00F12F00" w:rsidRDefault="00F12F00" w:rsidP="00F12F0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(в порядке ст. ст. 53, 75, 271 УПК РФ)</w:t>
      </w:r>
    </w:p>
    <w:p w:rsidR="00F12F00" w:rsidRPr="00F12F00" w:rsidRDefault="00F12F00" w:rsidP="00F12F0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о рассмотрении жалобы на незаконные действия следователя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В Вашем производстве находится уголовное дело в отношении А.________ и О._____________, обвиняемых в совершении преступлений, предусмотренных ч.3, ст.285 и п. в», ч.3, ст.286 УК РФ.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Мной осуществляется защита подсудимого А.__________.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В судебном заседании </w:t>
      </w: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09.09.15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 судом принято решение об оглашении показаний свидетеля обвинения В., не явившегося в суд (по поводу этих действий суда мной отдельно поданы письменные возражения в порядке ст.243 УПК РФ).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Вместе с тем, государственным обвинителем не были оглашены, то есть, были сокрыты от исследования в судебном заседании иные материалы уголовного дела, имеющие непосредственное отношение к допросу свидетеля В. и к оценке допустимости его показаний.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Так, в материалах уголовного дела имеется заявление свидетеля В. от 21.04.14 г с просьбой к следователю не проводить очных ставок с А.____ ___ </w:t>
      </w: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(том 4, л.д.124)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Также в материалах уголовного дела имеется постановление следователя П. от 21.04.15 г об удовлетворении ходатайства В. о непроведении в настоящее время очных ставок с обвиняемым А.______________ </w:t>
      </w: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(том 4, л.д.125)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Полагаю, данное постановление следователя является незаконным и необоснованным по следующим основаниям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В силу требований ч.4, ст.7 УПК РФ постановление следователя должно отвечать критериям законности, обоснованности и мотивированности.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Обжалуемое постановление следователя этим нормативным условиям не соответствует.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Ни одна из указанных следователем норм УПК РФ – ст. ст. 56, 119, 120, 122, 159, 219 УПК РФ – не содержат регламентации правовых оснований для непроведения очной ставки, даже если об этом заявлено ходатайство свидетелем, с которым должна быть проведена очная ставка.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lastRenderedPageBreak/>
        <w:t>О мерах безопасности, применяемых для свидетеля, указано в ч.9, ст.166 УПК РФ, однако, следователь на эту норму УПК РФ не сослался и, соответственно, в обжалуемом постановлении следователя отсутствует описание юридических фактов, которые могли бы обусловить подобное решение следователя, а именно, — решение о непроведении очной ставки (такого решения в УПК РФ вообще не предусмотрено, в связи с чем оно является заведомо незаконным).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Кроме того, в ч.9, ст.166 УПК РФ установлены совершенно иные действия следователя, а не отказ в производстве следственного действия (эти действия следователем не выполнены).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Что касается обоснованности постановления следователя, то, в его тексте полностью отсутствует обоснование принимаемого решения о непроведении очной ставки (здесь мы учитываем, что в обжалуемом постановлении изложено обоснование необходимости разрешения ходатайства свидетеля В., но, нет обоснования наличия фактических оснований для удовлетворения подобного ходатайства).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Хотя следователь ссылается на доводы В., но, эта ссылка следователя не может быть признана обоснованной по следующим основаниям: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Ни свидетель В., ни обвиняемый А.____________ не были допрошены по обстоятельствам, которые могли бы препятствовать проведению между ними очной ставки. Более того, не допросив В. и А.______________ по этим обстоятельствам, следователь, тем самым, не проверил доводы В., изложенные им в заявлении на имя следователя с просьбой о непроведении очной ставки между В. и обвиняемым А.______________.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В своём заявлении В. указал причину непроведения очной ставки – то, что А._____________ </w:t>
      </w:r>
      <w:r w:rsidRPr="00F12F00">
        <w:rPr>
          <w:rFonts w:ascii="Times New Roman" w:eastAsia="Times New Roman" w:hAnsi="Times New Roman" w:cs="Times New Roman"/>
          <w:i/>
          <w:iCs/>
          <w:sz w:val="24"/>
          <w:szCs w:val="24"/>
        </w:rPr>
        <w:t>длительное время являлся руководителем В.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, в связи с чем, В. полагает, что А.____________ </w:t>
      </w:r>
      <w:r w:rsidRPr="00F12F00">
        <w:rPr>
          <w:rFonts w:ascii="Times New Roman" w:eastAsia="Times New Roman" w:hAnsi="Times New Roman" w:cs="Times New Roman"/>
          <w:i/>
          <w:iCs/>
          <w:sz w:val="24"/>
          <w:szCs w:val="24"/>
        </w:rPr>
        <w:t>окажет на В. психологическое воздействие, используя свои связи…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Нет необходимости комментировать эти лишённые логики и смысла утверждения свидетеля В., являющиеся не более, чем домыслами В., опасающегося, что он может быть изобличён в ходе очной ставки, а именно, изобличён в том, что он оговорил А.___________.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При этом, поскольку А.____________ не был допрошен по этим обстоятельствам, то, его доводы не были опровергнуты. Поэтому у следователя не имелось оснований «доверять» В., даже не выясняя позицию А.____________ в отношении подобного заявления В.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Поскольку мотивировка является внешним выражением обоснованности, то, в обжалуемом постановлении следователя П. отсутствует мотивировка решения о непроведении очной ставки. Даже если принять во внимание ссылку следователя на доводы заявления В., то, в постановлении следователя должна была быть изложена мотивировка, объясняющая, почему следователь соглашается с утверждениями В., а не отклоняет их (для чего имелось гораздо больше оснований).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Более того, поскольку в обжалуемом постановлении следователя отсутствуют пояснения А.___________ по этому поводу и их правовая оценка со стороны следователя, то, обжалуемое постановление следователя является односторонним и необъективным, что тоже влечёт признание его незаконным и необоснованным, не соответствующим требованиям ч.4, ст.7 УПК РФ.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 xml:space="preserve">В обжалуемом постановлении следователя отсутствует решение о возможности применения предусмотренных законом средств защиты свидетеля В., обеспечивающих его личную безопасность в связи с проведением с ним такого следственного действия, как 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lastRenderedPageBreak/>
        <w:t>очная ставка. При таких данных, решение следователя о непроведении очной ставки, когда она была необходима, является существенным нарушением закона.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 руководствуясь ст. ст. 53, 75, 271 УПК РФ, —</w:t>
      </w:r>
    </w:p>
    <w:p w:rsidR="00F12F00" w:rsidRPr="00F12F00" w:rsidRDefault="00F12F00" w:rsidP="00F12F0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признать незаконным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 постановление следователя П. от 21.04.15 г </w:t>
      </w:r>
      <w:r w:rsidRPr="00F12F00">
        <w:rPr>
          <w:rFonts w:ascii="Times New Roman" w:eastAsia="Times New Roman" w:hAnsi="Times New Roman" w:cs="Times New Roman"/>
          <w:b/>
          <w:bCs/>
          <w:sz w:val="24"/>
          <w:szCs w:val="24"/>
        </w:rPr>
        <w:t>(том 4, л.д.125)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 об удовлетворении ходатайства свидетеля В. о непроведении очной ставки с обвиняемым А.________.</w:t>
      </w: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F00" w:rsidRPr="00F12F00" w:rsidRDefault="00F12F00" w:rsidP="00F12F0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______________    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>адвокат </w:t>
      </w:r>
      <w:r>
        <w:rPr>
          <w:rFonts w:ascii="Times New Roman" w:eastAsia="Times New Roman" w:hAnsi="Times New Roman" w:cs="Times New Roman"/>
          <w:sz w:val="24"/>
          <w:szCs w:val="24"/>
        </w:rPr>
        <w:t>     _____________</w:t>
      </w:r>
      <w:r w:rsidRPr="00F12F00">
        <w:rPr>
          <w:rFonts w:ascii="Times New Roman" w:eastAsia="Times New Roman" w:hAnsi="Times New Roman" w:cs="Times New Roman"/>
          <w:sz w:val="24"/>
          <w:szCs w:val="24"/>
        </w:rPr>
        <w:t xml:space="preserve">          </w:t>
      </w:r>
    </w:p>
    <w:sectPr w:rsidR="00F12F00" w:rsidRPr="00F1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D0D"/>
    <w:multiLevelType w:val="multilevel"/>
    <w:tmpl w:val="410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2F00"/>
    <w:rsid w:val="00F1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2F00"/>
  </w:style>
  <w:style w:type="paragraph" w:customStyle="1" w:styleId="p2">
    <w:name w:val="p2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2F00"/>
  </w:style>
  <w:style w:type="paragraph" w:customStyle="1" w:styleId="p10">
    <w:name w:val="p10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2F00"/>
    <w:rPr>
      <w:b/>
      <w:bCs/>
    </w:rPr>
  </w:style>
  <w:style w:type="paragraph" w:customStyle="1" w:styleId="p13">
    <w:name w:val="p13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12F00"/>
  </w:style>
  <w:style w:type="character" w:customStyle="1" w:styleId="s6">
    <w:name w:val="s6"/>
    <w:basedOn w:val="a0"/>
    <w:rsid w:val="00F12F00"/>
  </w:style>
  <w:style w:type="paragraph" w:customStyle="1" w:styleId="p16">
    <w:name w:val="p16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12F00"/>
  </w:style>
  <w:style w:type="paragraph" w:customStyle="1" w:styleId="p17">
    <w:name w:val="p17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F12F00"/>
  </w:style>
  <w:style w:type="character" w:customStyle="1" w:styleId="s9">
    <w:name w:val="s9"/>
    <w:basedOn w:val="a0"/>
    <w:rsid w:val="00F12F00"/>
  </w:style>
  <w:style w:type="paragraph" w:customStyle="1" w:styleId="p18">
    <w:name w:val="p18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12F00"/>
  </w:style>
  <w:style w:type="paragraph" w:customStyle="1" w:styleId="p19">
    <w:name w:val="p19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F12F00"/>
  </w:style>
  <w:style w:type="character" w:customStyle="1" w:styleId="s12">
    <w:name w:val="s12"/>
    <w:basedOn w:val="a0"/>
    <w:rsid w:val="00F12F00"/>
  </w:style>
  <w:style w:type="paragraph" w:customStyle="1" w:styleId="p21">
    <w:name w:val="p21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F12F00"/>
  </w:style>
  <w:style w:type="paragraph" w:customStyle="1" w:styleId="p26">
    <w:name w:val="p26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F00"/>
  </w:style>
  <w:style w:type="paragraph" w:customStyle="1" w:styleId="p29">
    <w:name w:val="p29"/>
    <w:basedOn w:val="a"/>
    <w:rsid w:val="00F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sbnetworkname">
    <w:name w:val="essb_network_name"/>
    <w:basedOn w:val="a0"/>
    <w:rsid w:val="00F1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1380</Words>
  <Characters>7868</Characters>
  <Application>Microsoft Office Word</Application>
  <DocSecurity>0</DocSecurity>
  <Lines>65</Lines>
  <Paragraphs>18</Paragraphs>
  <ScaleCrop>false</ScaleCrop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2017-12-05T17:47:00Z</dcterms:created>
  <dcterms:modified xsi:type="dcterms:W3CDTF">2017-12-05T17:53:00Z</dcterms:modified>
</cp:coreProperties>
</file>